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73972" w14:textId="77777777" w:rsidR="0089027B" w:rsidRDefault="0089027B">
      <w:pPr>
        <w:rPr>
          <w:b/>
          <w:sz w:val="32"/>
          <w:szCs w:val="32"/>
          <w:u w:val="single"/>
        </w:rPr>
      </w:pPr>
    </w:p>
    <w:p w14:paraId="0723BBA2" w14:textId="77777777" w:rsidR="0089027B" w:rsidRPr="00C17F3F" w:rsidRDefault="0089027B" w:rsidP="0089027B">
      <w:pPr>
        <w:jc w:val="center"/>
        <w:rPr>
          <w:rFonts w:ascii="Arial" w:hAnsi="Arial" w:cs="Arial"/>
          <w:sz w:val="28"/>
          <w:szCs w:val="28"/>
          <w:u w:val="single"/>
        </w:rPr>
      </w:pPr>
      <w:r w:rsidRPr="00C17F3F">
        <w:rPr>
          <w:rFonts w:ascii="Arial" w:hAnsi="Arial" w:cs="Arial"/>
          <w:sz w:val="28"/>
          <w:szCs w:val="28"/>
          <w:u w:val="single"/>
        </w:rPr>
        <w:t>Welsh Billiards &amp; Snooker Association</w:t>
      </w:r>
    </w:p>
    <w:p w14:paraId="00E1FAF1" w14:textId="77777777" w:rsidR="0089027B" w:rsidRDefault="0089027B" w:rsidP="0089027B">
      <w:pPr>
        <w:jc w:val="center"/>
        <w:rPr>
          <w:rFonts w:ascii="Arial" w:hAnsi="Arial" w:cs="Arial"/>
          <w:b/>
          <w:sz w:val="32"/>
          <w:szCs w:val="32"/>
        </w:rPr>
      </w:pPr>
      <w:r>
        <w:rPr>
          <w:rFonts w:ascii="Arial" w:hAnsi="Arial" w:cs="Arial"/>
          <w:b/>
          <w:sz w:val="32"/>
          <w:szCs w:val="32"/>
        </w:rPr>
        <w:t>Annual General Meeting</w:t>
      </w:r>
    </w:p>
    <w:p w14:paraId="44C6F822" w14:textId="6312FE6D" w:rsidR="0089027B" w:rsidRPr="00901A5B" w:rsidRDefault="00FF422C" w:rsidP="0089027B">
      <w:pPr>
        <w:spacing w:after="0"/>
        <w:jc w:val="center"/>
        <w:rPr>
          <w:rFonts w:ascii="Arial" w:hAnsi="Arial" w:cs="Arial"/>
          <w:sz w:val="24"/>
          <w:szCs w:val="24"/>
        </w:rPr>
      </w:pPr>
      <w:r w:rsidRPr="00901A5B">
        <w:rPr>
          <w:rFonts w:ascii="Arial" w:hAnsi="Arial" w:cs="Arial"/>
          <w:sz w:val="24"/>
          <w:szCs w:val="24"/>
        </w:rPr>
        <w:t>Sofia Gardens, Cardiff</w:t>
      </w:r>
    </w:p>
    <w:p w14:paraId="31662D11" w14:textId="1E3FC29B" w:rsidR="00820DF4" w:rsidRPr="00901A5B" w:rsidRDefault="00820DF4" w:rsidP="0089027B">
      <w:pPr>
        <w:spacing w:after="0"/>
        <w:jc w:val="center"/>
        <w:rPr>
          <w:rFonts w:ascii="Arial" w:hAnsi="Arial" w:cs="Arial"/>
          <w:sz w:val="24"/>
          <w:szCs w:val="24"/>
        </w:rPr>
      </w:pPr>
      <w:r w:rsidRPr="00901A5B">
        <w:rPr>
          <w:rFonts w:ascii="Arial" w:hAnsi="Arial" w:cs="Arial"/>
          <w:sz w:val="24"/>
          <w:szCs w:val="24"/>
        </w:rPr>
        <w:t>1</w:t>
      </w:r>
      <w:r w:rsidR="008462D6">
        <w:rPr>
          <w:rFonts w:ascii="Arial" w:hAnsi="Arial" w:cs="Arial"/>
          <w:sz w:val="24"/>
          <w:szCs w:val="24"/>
        </w:rPr>
        <w:t>6</w:t>
      </w:r>
      <w:r w:rsidRPr="00901A5B">
        <w:rPr>
          <w:rFonts w:ascii="Arial" w:hAnsi="Arial" w:cs="Arial"/>
          <w:sz w:val="24"/>
          <w:szCs w:val="24"/>
        </w:rPr>
        <w:t>.00hrs</w:t>
      </w:r>
    </w:p>
    <w:p w14:paraId="202A156F" w14:textId="3B508BB1" w:rsidR="0089027B" w:rsidRPr="00901A5B" w:rsidRDefault="008462D6" w:rsidP="0089027B">
      <w:pPr>
        <w:jc w:val="center"/>
        <w:rPr>
          <w:rFonts w:ascii="Arial" w:hAnsi="Arial" w:cs="Arial"/>
          <w:sz w:val="24"/>
          <w:szCs w:val="24"/>
        </w:rPr>
      </w:pPr>
      <w:r>
        <w:rPr>
          <w:rFonts w:ascii="Arial" w:hAnsi="Arial" w:cs="Arial"/>
          <w:sz w:val="24"/>
          <w:szCs w:val="24"/>
        </w:rPr>
        <w:t>20</w:t>
      </w:r>
      <w:r w:rsidRPr="008462D6">
        <w:rPr>
          <w:rFonts w:ascii="Arial" w:hAnsi="Arial" w:cs="Arial"/>
          <w:sz w:val="24"/>
          <w:szCs w:val="24"/>
          <w:vertAlign w:val="superscript"/>
        </w:rPr>
        <w:t>th</w:t>
      </w:r>
      <w:r>
        <w:rPr>
          <w:rFonts w:ascii="Arial" w:hAnsi="Arial" w:cs="Arial"/>
          <w:sz w:val="24"/>
          <w:szCs w:val="24"/>
        </w:rPr>
        <w:t xml:space="preserve"> July 2025</w:t>
      </w:r>
    </w:p>
    <w:p w14:paraId="4D2DC5F2" w14:textId="77777777" w:rsidR="0089027B" w:rsidRDefault="0089027B" w:rsidP="0089027B">
      <w:pPr>
        <w:jc w:val="center"/>
        <w:rPr>
          <w:rFonts w:ascii="Arial" w:hAnsi="Arial" w:cs="Arial"/>
          <w:b/>
          <w:sz w:val="32"/>
          <w:szCs w:val="32"/>
        </w:rPr>
      </w:pPr>
      <w:r>
        <w:rPr>
          <w:rFonts w:ascii="Arial" w:hAnsi="Arial" w:cs="Arial"/>
          <w:b/>
          <w:sz w:val="32"/>
          <w:szCs w:val="32"/>
        </w:rPr>
        <w:t>Agenda</w:t>
      </w:r>
    </w:p>
    <w:p w14:paraId="259E890E" w14:textId="77777777" w:rsidR="00F63A0F" w:rsidRDefault="00F63A0F">
      <w:pPr>
        <w:rPr>
          <w:rFonts w:ascii="Arial" w:hAnsi="Arial" w:cs="Arial"/>
          <w:b/>
          <w:sz w:val="24"/>
          <w:szCs w:val="24"/>
        </w:rPr>
      </w:pPr>
      <w:r w:rsidRPr="00C02B89">
        <w:rPr>
          <w:rFonts w:ascii="Arial" w:hAnsi="Arial" w:cs="Arial"/>
          <w:b/>
          <w:sz w:val="24"/>
          <w:szCs w:val="24"/>
        </w:rPr>
        <w:t>Chairman’s Address</w:t>
      </w:r>
    </w:p>
    <w:p w14:paraId="4DFC9469" w14:textId="0D1D8988" w:rsidR="00F63A0F" w:rsidRDefault="00F63A0F">
      <w:pPr>
        <w:rPr>
          <w:rFonts w:ascii="Arial" w:hAnsi="Arial" w:cs="Arial"/>
          <w:b/>
          <w:sz w:val="24"/>
          <w:szCs w:val="24"/>
        </w:rPr>
      </w:pPr>
      <w:r w:rsidRPr="00C02B89">
        <w:rPr>
          <w:rFonts w:ascii="Arial" w:hAnsi="Arial" w:cs="Arial"/>
          <w:b/>
          <w:sz w:val="24"/>
          <w:szCs w:val="24"/>
        </w:rPr>
        <w:t>Minutes of 20</w:t>
      </w:r>
      <w:r w:rsidR="00FF422C" w:rsidRPr="00C02B89">
        <w:rPr>
          <w:rFonts w:ascii="Arial" w:hAnsi="Arial" w:cs="Arial"/>
          <w:b/>
          <w:sz w:val="24"/>
          <w:szCs w:val="24"/>
        </w:rPr>
        <w:t>2</w:t>
      </w:r>
      <w:r w:rsidR="008462D6">
        <w:rPr>
          <w:rFonts w:ascii="Arial" w:hAnsi="Arial" w:cs="Arial"/>
          <w:b/>
          <w:sz w:val="24"/>
          <w:szCs w:val="24"/>
        </w:rPr>
        <w:t>4</w:t>
      </w:r>
      <w:r w:rsidRPr="00C02B89">
        <w:rPr>
          <w:rFonts w:ascii="Arial" w:hAnsi="Arial" w:cs="Arial"/>
          <w:b/>
          <w:sz w:val="24"/>
          <w:szCs w:val="24"/>
        </w:rPr>
        <w:t xml:space="preserve"> meeting</w:t>
      </w:r>
    </w:p>
    <w:p w14:paraId="6DD64E11" w14:textId="77777777" w:rsidR="00F63A0F" w:rsidRDefault="00F63A0F">
      <w:pPr>
        <w:rPr>
          <w:rFonts w:ascii="Arial" w:hAnsi="Arial" w:cs="Arial"/>
          <w:b/>
          <w:sz w:val="24"/>
          <w:szCs w:val="24"/>
        </w:rPr>
      </w:pPr>
      <w:r w:rsidRPr="00C02B89">
        <w:rPr>
          <w:rFonts w:ascii="Arial" w:hAnsi="Arial" w:cs="Arial"/>
          <w:b/>
          <w:sz w:val="24"/>
          <w:szCs w:val="24"/>
        </w:rPr>
        <w:t>Chairman’s Report</w:t>
      </w:r>
    </w:p>
    <w:p w14:paraId="517DDEC8" w14:textId="77777777" w:rsidR="00F63A0F" w:rsidRDefault="00F63A0F">
      <w:pPr>
        <w:rPr>
          <w:rFonts w:ascii="Arial" w:hAnsi="Arial" w:cs="Arial"/>
          <w:b/>
          <w:sz w:val="24"/>
          <w:szCs w:val="24"/>
        </w:rPr>
      </w:pPr>
      <w:r w:rsidRPr="00C02B89">
        <w:rPr>
          <w:rFonts w:ascii="Arial" w:hAnsi="Arial" w:cs="Arial"/>
          <w:b/>
          <w:sz w:val="24"/>
          <w:szCs w:val="24"/>
        </w:rPr>
        <w:t>Treasurer’s Report</w:t>
      </w:r>
    </w:p>
    <w:p w14:paraId="64D87B31" w14:textId="77777777" w:rsidR="00F63A0F" w:rsidRDefault="00F63A0F">
      <w:pPr>
        <w:rPr>
          <w:rFonts w:ascii="Arial" w:hAnsi="Arial" w:cs="Arial"/>
          <w:b/>
          <w:sz w:val="24"/>
          <w:szCs w:val="24"/>
        </w:rPr>
      </w:pPr>
      <w:r w:rsidRPr="00C02B89">
        <w:rPr>
          <w:rFonts w:ascii="Arial" w:hAnsi="Arial" w:cs="Arial"/>
          <w:b/>
          <w:sz w:val="24"/>
          <w:szCs w:val="24"/>
        </w:rPr>
        <w:t>Statement of Accounts</w:t>
      </w:r>
    </w:p>
    <w:p w14:paraId="0A101944" w14:textId="77777777" w:rsidR="00901A5B" w:rsidRDefault="00901A5B" w:rsidP="00901A5B">
      <w:pPr>
        <w:rPr>
          <w:rFonts w:ascii="Arial" w:hAnsi="Arial" w:cs="Arial"/>
          <w:b/>
          <w:sz w:val="24"/>
          <w:szCs w:val="24"/>
        </w:rPr>
      </w:pPr>
      <w:r w:rsidRPr="00C02B89">
        <w:rPr>
          <w:rFonts w:ascii="Arial" w:hAnsi="Arial" w:cs="Arial"/>
          <w:b/>
          <w:sz w:val="24"/>
          <w:szCs w:val="24"/>
        </w:rPr>
        <w:t>UK Anti-doping Report</w:t>
      </w:r>
    </w:p>
    <w:p w14:paraId="53D4E381" w14:textId="26508941" w:rsidR="00725BBF" w:rsidRDefault="00725BBF" w:rsidP="00901A5B">
      <w:pPr>
        <w:rPr>
          <w:rFonts w:ascii="Arial" w:hAnsi="Arial" w:cs="Arial"/>
          <w:b/>
          <w:sz w:val="24"/>
          <w:szCs w:val="24"/>
        </w:rPr>
      </w:pPr>
      <w:r>
        <w:rPr>
          <w:rFonts w:ascii="Arial" w:hAnsi="Arial" w:cs="Arial"/>
          <w:b/>
          <w:sz w:val="24"/>
          <w:szCs w:val="24"/>
        </w:rPr>
        <w:t>Safeguarding Report</w:t>
      </w:r>
    </w:p>
    <w:p w14:paraId="5FFAED27" w14:textId="31B7DED4" w:rsidR="00F63A0F" w:rsidRDefault="00F63A0F">
      <w:pPr>
        <w:rPr>
          <w:rFonts w:ascii="Arial" w:hAnsi="Arial" w:cs="Arial"/>
          <w:sz w:val="24"/>
          <w:szCs w:val="24"/>
        </w:rPr>
      </w:pPr>
      <w:r w:rsidRPr="00C02B89">
        <w:rPr>
          <w:rFonts w:ascii="Arial" w:hAnsi="Arial" w:cs="Arial"/>
          <w:b/>
          <w:sz w:val="24"/>
          <w:szCs w:val="24"/>
        </w:rPr>
        <w:t xml:space="preserve">Election of Officers: </w:t>
      </w:r>
      <w:r w:rsidR="0089027B" w:rsidRPr="00C02B89">
        <w:rPr>
          <w:rFonts w:ascii="Arial" w:hAnsi="Arial" w:cs="Arial"/>
          <w:b/>
          <w:sz w:val="24"/>
          <w:szCs w:val="24"/>
        </w:rPr>
        <w:t xml:space="preserve">  </w:t>
      </w:r>
      <w:r w:rsidR="00B4263E" w:rsidRPr="00C02B89">
        <w:rPr>
          <w:rFonts w:ascii="Arial" w:hAnsi="Arial" w:cs="Arial"/>
          <w:sz w:val="24"/>
          <w:szCs w:val="24"/>
        </w:rPr>
        <w:t>Chair</w:t>
      </w:r>
      <w:r w:rsidR="00A51BDF" w:rsidRPr="00C02B89">
        <w:rPr>
          <w:rFonts w:ascii="Arial" w:hAnsi="Arial" w:cs="Arial"/>
          <w:sz w:val="24"/>
          <w:szCs w:val="24"/>
        </w:rPr>
        <w:t xml:space="preserve"> &amp; </w:t>
      </w:r>
      <w:r w:rsidR="008462D6">
        <w:rPr>
          <w:rFonts w:ascii="Arial" w:hAnsi="Arial" w:cs="Arial"/>
          <w:sz w:val="24"/>
          <w:szCs w:val="24"/>
        </w:rPr>
        <w:t>Treasurer</w:t>
      </w:r>
    </w:p>
    <w:p w14:paraId="6AD4A37C" w14:textId="5EBC48DC" w:rsidR="00865198" w:rsidRDefault="00865198">
      <w:pPr>
        <w:rPr>
          <w:rFonts w:ascii="Arial" w:hAnsi="Arial" w:cs="Arial"/>
          <w:sz w:val="24"/>
          <w:szCs w:val="24"/>
        </w:rPr>
      </w:pPr>
      <w:r w:rsidRPr="00875A17">
        <w:rPr>
          <w:rFonts w:ascii="Arial" w:hAnsi="Arial" w:cs="Arial"/>
          <w:b/>
          <w:bCs/>
          <w:sz w:val="24"/>
          <w:szCs w:val="24"/>
        </w:rPr>
        <w:t>C</w:t>
      </w:r>
      <w:r w:rsidR="00875A17" w:rsidRPr="00875A17">
        <w:rPr>
          <w:rFonts w:ascii="Arial" w:hAnsi="Arial" w:cs="Arial"/>
          <w:b/>
          <w:bCs/>
          <w:sz w:val="24"/>
          <w:szCs w:val="24"/>
        </w:rPr>
        <w:t>hair</w:t>
      </w:r>
      <w:r w:rsidR="00875A17">
        <w:rPr>
          <w:rFonts w:ascii="Arial" w:hAnsi="Arial" w:cs="Arial"/>
          <w:sz w:val="24"/>
          <w:szCs w:val="24"/>
        </w:rPr>
        <w:t xml:space="preserve">: </w:t>
      </w:r>
      <w:r w:rsidR="00875A17" w:rsidRPr="00ED0467">
        <w:rPr>
          <w:rFonts w:ascii="Arial" w:hAnsi="Arial" w:cs="Arial"/>
          <w:b/>
          <w:bCs/>
          <w:i/>
          <w:iCs/>
          <w:sz w:val="24"/>
          <w:szCs w:val="24"/>
        </w:rPr>
        <w:t>Steve Parsons</w:t>
      </w:r>
    </w:p>
    <w:p w14:paraId="197A8078" w14:textId="453541C1" w:rsidR="00AB79F5" w:rsidRDefault="00AB79F5">
      <w:pPr>
        <w:rPr>
          <w:rFonts w:ascii="Arial" w:hAnsi="Arial" w:cs="Arial"/>
          <w:sz w:val="24"/>
          <w:szCs w:val="24"/>
        </w:rPr>
      </w:pPr>
      <w:r>
        <w:rPr>
          <w:rFonts w:ascii="Arial" w:hAnsi="Arial" w:cs="Arial"/>
          <w:sz w:val="24"/>
          <w:szCs w:val="24"/>
        </w:rPr>
        <w:t xml:space="preserve">Proposed </w:t>
      </w:r>
      <w:r w:rsidR="00E02484">
        <w:rPr>
          <w:rFonts w:ascii="Arial" w:hAnsi="Arial" w:cs="Arial"/>
          <w:sz w:val="24"/>
          <w:szCs w:val="24"/>
        </w:rPr>
        <w:t xml:space="preserve">- </w:t>
      </w:r>
      <w:r w:rsidRPr="0018669D">
        <w:rPr>
          <w:rFonts w:ascii="Arial" w:hAnsi="Arial" w:cs="Arial"/>
          <w:i/>
          <w:iCs/>
          <w:sz w:val="24"/>
          <w:szCs w:val="24"/>
        </w:rPr>
        <w:t>Anthony Krysa</w:t>
      </w:r>
      <w:r w:rsidR="00865198">
        <w:rPr>
          <w:rFonts w:ascii="Arial" w:hAnsi="Arial" w:cs="Arial"/>
          <w:sz w:val="24"/>
          <w:szCs w:val="24"/>
        </w:rPr>
        <w:t xml:space="preserve"> </w:t>
      </w:r>
    </w:p>
    <w:p w14:paraId="6532E418" w14:textId="510A7799" w:rsidR="00875A17" w:rsidRDefault="00875A17">
      <w:pPr>
        <w:rPr>
          <w:rFonts w:ascii="Arial" w:hAnsi="Arial" w:cs="Arial"/>
          <w:sz w:val="24"/>
          <w:szCs w:val="24"/>
        </w:rPr>
      </w:pPr>
      <w:r>
        <w:rPr>
          <w:rFonts w:ascii="Arial" w:hAnsi="Arial" w:cs="Arial"/>
          <w:sz w:val="24"/>
          <w:szCs w:val="24"/>
        </w:rPr>
        <w:t xml:space="preserve">Second </w:t>
      </w:r>
      <w:r w:rsidR="00E02484">
        <w:rPr>
          <w:rFonts w:ascii="Arial" w:hAnsi="Arial" w:cs="Arial"/>
          <w:sz w:val="24"/>
          <w:szCs w:val="24"/>
        </w:rPr>
        <w:t xml:space="preserve">- </w:t>
      </w:r>
      <w:r w:rsidRPr="0018669D">
        <w:rPr>
          <w:rFonts w:ascii="Arial" w:hAnsi="Arial" w:cs="Arial"/>
          <w:i/>
          <w:iCs/>
          <w:sz w:val="24"/>
          <w:szCs w:val="24"/>
        </w:rPr>
        <w:t>Paul Taylor</w:t>
      </w:r>
    </w:p>
    <w:p w14:paraId="2C22B31A" w14:textId="57B054BC" w:rsidR="00875A17" w:rsidRDefault="00875A17">
      <w:pPr>
        <w:rPr>
          <w:rFonts w:ascii="Arial" w:hAnsi="Arial" w:cs="Arial"/>
          <w:sz w:val="24"/>
          <w:szCs w:val="24"/>
        </w:rPr>
      </w:pPr>
      <w:r w:rsidRPr="00875A17">
        <w:rPr>
          <w:rFonts w:ascii="Arial" w:hAnsi="Arial" w:cs="Arial"/>
          <w:b/>
          <w:bCs/>
          <w:sz w:val="24"/>
          <w:szCs w:val="24"/>
        </w:rPr>
        <w:t>Treasurer</w:t>
      </w:r>
      <w:r>
        <w:rPr>
          <w:rFonts w:ascii="Arial" w:hAnsi="Arial" w:cs="Arial"/>
          <w:sz w:val="24"/>
          <w:szCs w:val="24"/>
        </w:rPr>
        <w:t xml:space="preserve">: </w:t>
      </w:r>
      <w:r w:rsidRPr="00ED0467">
        <w:rPr>
          <w:rFonts w:ascii="Arial" w:hAnsi="Arial" w:cs="Arial"/>
          <w:b/>
          <w:bCs/>
          <w:i/>
          <w:iCs/>
          <w:sz w:val="24"/>
          <w:szCs w:val="24"/>
        </w:rPr>
        <w:t>Brian Rees</w:t>
      </w:r>
    </w:p>
    <w:p w14:paraId="47584417" w14:textId="6E7BAF94" w:rsidR="00875A17" w:rsidRDefault="00875A17">
      <w:pPr>
        <w:rPr>
          <w:rFonts w:ascii="Arial" w:hAnsi="Arial" w:cs="Arial"/>
          <w:sz w:val="24"/>
          <w:szCs w:val="24"/>
        </w:rPr>
      </w:pPr>
      <w:r>
        <w:rPr>
          <w:rFonts w:ascii="Arial" w:hAnsi="Arial" w:cs="Arial"/>
          <w:sz w:val="24"/>
          <w:szCs w:val="24"/>
        </w:rPr>
        <w:t xml:space="preserve">Proposed </w:t>
      </w:r>
      <w:r w:rsidR="00E02484">
        <w:rPr>
          <w:rFonts w:ascii="Arial" w:hAnsi="Arial" w:cs="Arial"/>
          <w:sz w:val="24"/>
          <w:szCs w:val="24"/>
        </w:rPr>
        <w:t xml:space="preserve">- </w:t>
      </w:r>
      <w:r w:rsidRPr="0018669D">
        <w:rPr>
          <w:rFonts w:ascii="Arial" w:hAnsi="Arial" w:cs="Arial"/>
          <w:i/>
          <w:iCs/>
          <w:sz w:val="24"/>
          <w:szCs w:val="24"/>
        </w:rPr>
        <w:t>Anthony Krysa</w:t>
      </w:r>
    </w:p>
    <w:p w14:paraId="2C8330A5" w14:textId="4FF99BA3" w:rsidR="00875A17" w:rsidRDefault="00875A17">
      <w:pPr>
        <w:rPr>
          <w:rFonts w:ascii="Arial" w:hAnsi="Arial" w:cs="Arial"/>
          <w:sz w:val="24"/>
          <w:szCs w:val="24"/>
        </w:rPr>
      </w:pPr>
      <w:r>
        <w:rPr>
          <w:rFonts w:ascii="Arial" w:hAnsi="Arial" w:cs="Arial"/>
          <w:sz w:val="24"/>
          <w:szCs w:val="24"/>
        </w:rPr>
        <w:t>Second</w:t>
      </w:r>
      <w:r w:rsidR="00697AD6">
        <w:rPr>
          <w:rFonts w:ascii="Arial" w:hAnsi="Arial" w:cs="Arial"/>
          <w:sz w:val="24"/>
          <w:szCs w:val="24"/>
        </w:rPr>
        <w:t xml:space="preserve"> </w:t>
      </w:r>
      <w:r w:rsidR="00E02484">
        <w:rPr>
          <w:rFonts w:ascii="Arial" w:hAnsi="Arial" w:cs="Arial"/>
          <w:sz w:val="24"/>
          <w:szCs w:val="24"/>
        </w:rPr>
        <w:t xml:space="preserve">- </w:t>
      </w:r>
      <w:r w:rsidR="00697AD6" w:rsidRPr="0018669D">
        <w:rPr>
          <w:rFonts w:ascii="Arial" w:hAnsi="Arial" w:cs="Arial"/>
          <w:i/>
          <w:iCs/>
          <w:sz w:val="24"/>
          <w:szCs w:val="24"/>
        </w:rPr>
        <w:t>Paul Taylor</w:t>
      </w:r>
    </w:p>
    <w:p w14:paraId="3868CFA7" w14:textId="77777777" w:rsidR="00F63A0F" w:rsidRPr="00C02B89" w:rsidRDefault="00F63A0F">
      <w:pPr>
        <w:rPr>
          <w:rFonts w:ascii="Arial" w:hAnsi="Arial" w:cs="Arial"/>
          <w:b/>
          <w:sz w:val="24"/>
          <w:szCs w:val="24"/>
        </w:rPr>
      </w:pPr>
      <w:r w:rsidRPr="00C02B89">
        <w:rPr>
          <w:rFonts w:ascii="Arial" w:hAnsi="Arial" w:cs="Arial"/>
          <w:b/>
          <w:sz w:val="24"/>
          <w:szCs w:val="24"/>
        </w:rPr>
        <w:t>Appointment of Auditors</w:t>
      </w:r>
    </w:p>
    <w:p w14:paraId="27F31562" w14:textId="48FB3714" w:rsidR="00F63A0F" w:rsidRDefault="00F63A0F">
      <w:pPr>
        <w:rPr>
          <w:b/>
          <w:sz w:val="28"/>
          <w:szCs w:val="28"/>
        </w:rPr>
      </w:pPr>
      <w:r w:rsidRPr="0064187E">
        <w:rPr>
          <w:b/>
          <w:sz w:val="28"/>
          <w:szCs w:val="28"/>
        </w:rPr>
        <w:t>Notices of Motion:</w:t>
      </w:r>
      <w:r w:rsidR="000166B0">
        <w:rPr>
          <w:b/>
          <w:sz w:val="28"/>
          <w:szCs w:val="28"/>
        </w:rPr>
        <w:t xml:space="preserve"> </w:t>
      </w:r>
    </w:p>
    <w:p w14:paraId="4C949F3A" w14:textId="77777777" w:rsidR="00B774AC" w:rsidRPr="00C02B89" w:rsidRDefault="00B774AC" w:rsidP="00484FC7">
      <w:pPr>
        <w:shd w:val="clear" w:color="auto" w:fill="FFFFFF"/>
        <w:spacing w:after="0" w:line="240" w:lineRule="auto"/>
        <w:textAlignment w:val="baseline"/>
        <w:rPr>
          <w:rFonts w:ascii="Arial" w:eastAsia="Times New Roman" w:hAnsi="Arial" w:cs="Arial"/>
          <w:lang w:val="en-US"/>
        </w:rPr>
      </w:pPr>
    </w:p>
    <w:p w14:paraId="1F370A4F" w14:textId="77777777" w:rsidR="00B81C4F" w:rsidRDefault="00B81C4F" w:rsidP="00395C41">
      <w:pPr>
        <w:pStyle w:val="ListParagraph"/>
        <w:shd w:val="clear" w:color="auto" w:fill="FFFFFF"/>
        <w:spacing w:after="0" w:line="240" w:lineRule="auto"/>
        <w:textAlignment w:val="baseline"/>
        <w:rPr>
          <w:rFonts w:ascii="Arial" w:eastAsia="Times New Roman" w:hAnsi="Arial" w:cs="Arial"/>
        </w:rPr>
      </w:pPr>
    </w:p>
    <w:p w14:paraId="4AC511FA" w14:textId="0921FBEA" w:rsidR="00143BC6" w:rsidRPr="000D0D4E" w:rsidRDefault="00143BC6" w:rsidP="00A21B9A">
      <w:pPr>
        <w:pStyle w:val="ListParagraph"/>
        <w:numPr>
          <w:ilvl w:val="0"/>
          <w:numId w:val="6"/>
        </w:numPr>
        <w:rPr>
          <w:rFonts w:ascii="Arial" w:eastAsia="Calibri" w:hAnsi="Arial" w:cs="Arial"/>
          <w:b/>
          <w:bCs/>
          <w:sz w:val="24"/>
          <w:szCs w:val="24"/>
        </w:rPr>
      </w:pPr>
      <w:r w:rsidRPr="000D0D4E">
        <w:rPr>
          <w:rFonts w:ascii="Arial" w:eastAsia="Calibri" w:hAnsi="Arial" w:cs="Arial"/>
          <w:b/>
          <w:bCs/>
          <w:sz w:val="24"/>
          <w:szCs w:val="24"/>
        </w:rPr>
        <w:t>Submitted by the Board of Welsh Billiards and Snooker Association</w:t>
      </w:r>
    </w:p>
    <w:p w14:paraId="054F8B26" w14:textId="3A11A9B8" w:rsidR="00143BC6" w:rsidRPr="000D0D4E" w:rsidRDefault="00830AAC" w:rsidP="00143BC6">
      <w:pPr>
        <w:rPr>
          <w:rFonts w:ascii="Arial" w:eastAsia="Calibri" w:hAnsi="Arial" w:cs="Arial"/>
          <w:b/>
          <w:bCs/>
          <w:i/>
          <w:iCs/>
        </w:rPr>
      </w:pPr>
      <w:r w:rsidRPr="003A7AA0">
        <w:rPr>
          <w:rFonts w:ascii="Arial" w:eastAsia="Calibri" w:hAnsi="Arial" w:cs="Arial"/>
          <w:i/>
          <w:iCs/>
        </w:rPr>
        <w:t>(Motion requiring a special resolution of two-thirds majority of the members present and voting to be accepted</w:t>
      </w:r>
      <w:r w:rsidRPr="000D0D4E">
        <w:rPr>
          <w:rFonts w:ascii="Arial" w:eastAsia="Calibri" w:hAnsi="Arial" w:cs="Arial"/>
          <w:b/>
          <w:bCs/>
        </w:rPr>
        <w:t>)</w:t>
      </w:r>
    </w:p>
    <w:p w14:paraId="5799F6C9" w14:textId="77777777" w:rsidR="00143BC6" w:rsidRPr="000D0D4E" w:rsidRDefault="00143BC6" w:rsidP="00143BC6">
      <w:pPr>
        <w:rPr>
          <w:rFonts w:ascii="Arial" w:eastAsia="Calibri" w:hAnsi="Arial" w:cs="Arial"/>
          <w:b/>
          <w:bCs/>
          <w:i/>
          <w:iCs/>
        </w:rPr>
      </w:pPr>
      <w:r w:rsidRPr="000D0D4E">
        <w:rPr>
          <w:rFonts w:ascii="Arial" w:eastAsia="Calibri" w:hAnsi="Arial" w:cs="Arial"/>
          <w:b/>
          <w:bCs/>
          <w:i/>
          <w:iCs/>
        </w:rPr>
        <w:t>The Board of Welsh Billiards and Snooker Association (the "Board") proposes that the membership agrees to the incorporation of the Welsh Billiards and Snooker Association, thereby becoming a company limited by guarantee.</w:t>
      </w:r>
    </w:p>
    <w:p w14:paraId="489D6FE2" w14:textId="77777777" w:rsidR="00143BC6" w:rsidRPr="000D0D4E" w:rsidRDefault="00143BC6" w:rsidP="00143BC6">
      <w:pPr>
        <w:rPr>
          <w:rFonts w:ascii="Arial" w:eastAsia="Calibri" w:hAnsi="Arial" w:cs="Arial"/>
        </w:rPr>
      </w:pPr>
    </w:p>
    <w:p w14:paraId="5ADA1C66" w14:textId="7537F409" w:rsidR="00143BC6" w:rsidRPr="000D0D4E" w:rsidRDefault="00143BC6" w:rsidP="00143BC6">
      <w:pPr>
        <w:rPr>
          <w:rFonts w:ascii="Arial" w:eastAsia="Calibri" w:hAnsi="Arial" w:cs="Arial"/>
          <w:b/>
          <w:bCs/>
        </w:rPr>
      </w:pPr>
      <w:r w:rsidRPr="000D0D4E">
        <w:rPr>
          <w:rFonts w:ascii="Arial" w:eastAsia="Calibri" w:hAnsi="Arial" w:cs="Arial"/>
          <w:b/>
          <w:bCs/>
        </w:rPr>
        <w:lastRenderedPageBreak/>
        <w:t>Rationale from: The Board of Welsh Billiards and Snooker Association</w:t>
      </w:r>
    </w:p>
    <w:p w14:paraId="7C805316" w14:textId="77777777" w:rsidR="00143BC6" w:rsidRPr="000D0D4E" w:rsidRDefault="00143BC6" w:rsidP="00143BC6">
      <w:pPr>
        <w:rPr>
          <w:rFonts w:ascii="Arial" w:eastAsia="Calibri" w:hAnsi="Arial" w:cs="Arial"/>
        </w:rPr>
      </w:pPr>
      <w:r w:rsidRPr="000D0D4E">
        <w:rPr>
          <w:rFonts w:ascii="Arial" w:eastAsia="Calibri" w:hAnsi="Arial" w:cs="Arial"/>
        </w:rPr>
        <w:t xml:space="preserve">The Board is of the strong belief that there is a requirement for the Association to modernise its governance ensuring that it remains fit for purpose and able to support the delivery of the new strategic plan which will enable the sports of billiards and snooker to thrive. </w:t>
      </w:r>
    </w:p>
    <w:p w14:paraId="4613B9B4" w14:textId="77777777" w:rsidR="00143BC6" w:rsidRPr="000D0D4E" w:rsidRDefault="00143BC6" w:rsidP="00143BC6">
      <w:pPr>
        <w:rPr>
          <w:rFonts w:ascii="Arial" w:eastAsia="Calibri" w:hAnsi="Arial" w:cs="Arial"/>
        </w:rPr>
      </w:pPr>
      <w:r w:rsidRPr="000D0D4E">
        <w:rPr>
          <w:rFonts w:ascii="Arial" w:eastAsia="Calibri" w:hAnsi="Arial" w:cs="Arial"/>
        </w:rPr>
        <w:t>Having reviewed the Association’s current constitution (as an unincorporated association with a constitution) the Board believes that it is no longer fit for purpose and does not meet the current expectations of the Sport Wales Capability Framework for governing bodies of sport.</w:t>
      </w:r>
    </w:p>
    <w:p w14:paraId="7BAECB19" w14:textId="77777777" w:rsidR="00143BC6" w:rsidRPr="000D0D4E" w:rsidRDefault="00143BC6" w:rsidP="00143BC6">
      <w:pPr>
        <w:rPr>
          <w:rFonts w:ascii="Arial" w:eastAsia="Calibri" w:hAnsi="Arial" w:cs="Arial"/>
        </w:rPr>
      </w:pPr>
      <w:r w:rsidRPr="000D0D4E">
        <w:rPr>
          <w:rFonts w:ascii="Arial" w:eastAsia="Calibri" w:hAnsi="Arial" w:cs="Arial"/>
        </w:rPr>
        <w:t xml:space="preserve">Becoming a company limited by guarantee would mitigate organisation and individual board member risks and provide an improved constitutional framework through which the Association is able to govern more effectively the sports of billiards and snooker. </w:t>
      </w:r>
    </w:p>
    <w:p w14:paraId="073C63F2" w14:textId="77777777" w:rsidR="00143BC6" w:rsidRPr="000D0D4E" w:rsidRDefault="00143BC6" w:rsidP="00143BC6">
      <w:pPr>
        <w:rPr>
          <w:rFonts w:ascii="Arial" w:eastAsia="Calibri" w:hAnsi="Arial" w:cs="Arial"/>
        </w:rPr>
      </w:pPr>
      <w:r w:rsidRPr="000D0D4E">
        <w:rPr>
          <w:rFonts w:ascii="Arial" w:eastAsia="Calibri" w:hAnsi="Arial" w:cs="Arial"/>
        </w:rPr>
        <w:t>The Board has taken advice from Sport Wales on the benefits of becoming a company limited by guarantee as well as professional independent sports advice on how to transition from its current status as an unincorporated Association to that of an incorporated company limited by guarantee.</w:t>
      </w:r>
    </w:p>
    <w:p w14:paraId="32D2F489" w14:textId="77777777" w:rsidR="00143BC6" w:rsidRPr="000D0D4E" w:rsidRDefault="00143BC6" w:rsidP="00143BC6">
      <w:pPr>
        <w:rPr>
          <w:rFonts w:ascii="Arial" w:eastAsia="Calibri" w:hAnsi="Arial" w:cs="Arial"/>
        </w:rPr>
      </w:pPr>
    </w:p>
    <w:p w14:paraId="61FBF965" w14:textId="77777777" w:rsidR="00143BC6" w:rsidRPr="00C92A71" w:rsidRDefault="00143BC6" w:rsidP="00143BC6">
      <w:pPr>
        <w:rPr>
          <w:rFonts w:ascii="Arial" w:eastAsia="Calibri" w:hAnsi="Arial" w:cs="Arial"/>
          <w:b/>
          <w:bCs/>
        </w:rPr>
      </w:pPr>
      <w:r w:rsidRPr="00C92A71">
        <w:rPr>
          <w:rFonts w:ascii="Arial" w:eastAsia="Calibri" w:hAnsi="Arial" w:cs="Arial"/>
          <w:b/>
          <w:bCs/>
        </w:rPr>
        <w:t>Voting to support this motion will enable the Association to prepare to incorporate as a new company limited by guarantee.</w:t>
      </w:r>
    </w:p>
    <w:p w14:paraId="707C4B28" w14:textId="5BB6536B" w:rsidR="00830AAC" w:rsidRDefault="00830AAC" w:rsidP="00143BC6">
      <w:pPr>
        <w:rPr>
          <w:rFonts w:ascii="Calibri" w:eastAsia="Calibri" w:hAnsi="Calibri" w:cs="Times New Roman"/>
        </w:rPr>
      </w:pPr>
    </w:p>
    <w:p w14:paraId="21C8473F" w14:textId="6E681F69" w:rsidR="00A063B6" w:rsidRPr="000D0D4E" w:rsidRDefault="00A063B6" w:rsidP="00A063B6">
      <w:pPr>
        <w:pStyle w:val="ListParagraph"/>
        <w:numPr>
          <w:ilvl w:val="0"/>
          <w:numId w:val="6"/>
        </w:numPr>
        <w:rPr>
          <w:rFonts w:ascii="Arial" w:eastAsia="Calibri" w:hAnsi="Arial" w:cs="Arial"/>
          <w:b/>
          <w:bCs/>
          <w:sz w:val="24"/>
          <w:szCs w:val="24"/>
        </w:rPr>
      </w:pPr>
      <w:r w:rsidRPr="000D0D4E">
        <w:rPr>
          <w:rFonts w:ascii="Arial" w:eastAsia="Calibri" w:hAnsi="Arial" w:cs="Arial"/>
          <w:b/>
          <w:bCs/>
          <w:sz w:val="24"/>
          <w:szCs w:val="24"/>
        </w:rPr>
        <w:t>Submitted by the Board of Welsh Billiards and Snooker Association</w:t>
      </w:r>
    </w:p>
    <w:p w14:paraId="1B620B77" w14:textId="77777777" w:rsidR="00A063B6" w:rsidRPr="00444B77" w:rsidRDefault="00A063B6" w:rsidP="00A063B6">
      <w:pPr>
        <w:rPr>
          <w:rFonts w:ascii="Arial" w:eastAsia="Calibri" w:hAnsi="Arial" w:cs="Arial"/>
        </w:rPr>
      </w:pPr>
      <w:r w:rsidRPr="00444B77">
        <w:rPr>
          <w:rFonts w:ascii="Arial" w:eastAsia="Calibri" w:hAnsi="Arial" w:cs="Arial"/>
        </w:rPr>
        <w:t>(</w:t>
      </w:r>
      <w:r w:rsidRPr="003A7AA0">
        <w:rPr>
          <w:rFonts w:ascii="Arial" w:eastAsia="Calibri" w:hAnsi="Arial" w:cs="Arial"/>
          <w:i/>
          <w:iCs/>
        </w:rPr>
        <w:t>exact text to be voted on by the Annual General Meeting only if Motion 1 achieves a two-thirds approval or more</w:t>
      </w:r>
      <w:r w:rsidRPr="00444B77">
        <w:rPr>
          <w:rFonts w:ascii="Arial" w:eastAsia="Calibri" w:hAnsi="Arial" w:cs="Arial"/>
        </w:rPr>
        <w:t>)</w:t>
      </w:r>
    </w:p>
    <w:p w14:paraId="1B5E83F6" w14:textId="77777777" w:rsidR="00A063B6" w:rsidRPr="00444B77" w:rsidRDefault="00A063B6" w:rsidP="00A063B6">
      <w:pPr>
        <w:rPr>
          <w:rFonts w:ascii="Arial" w:eastAsia="Calibri" w:hAnsi="Arial" w:cs="Arial"/>
          <w:b/>
          <w:bCs/>
        </w:rPr>
      </w:pPr>
    </w:p>
    <w:p w14:paraId="13F942E5" w14:textId="77777777" w:rsidR="00A063B6" w:rsidRPr="00444B77" w:rsidRDefault="00A063B6" w:rsidP="00A063B6">
      <w:pPr>
        <w:rPr>
          <w:rFonts w:ascii="Arial" w:eastAsia="Calibri" w:hAnsi="Arial" w:cs="Arial"/>
          <w:b/>
          <w:bCs/>
        </w:rPr>
      </w:pPr>
      <w:r w:rsidRPr="00444B77">
        <w:rPr>
          <w:rFonts w:ascii="Arial" w:eastAsia="Calibri" w:hAnsi="Arial" w:cs="Arial"/>
          <w:b/>
          <w:bCs/>
        </w:rPr>
        <w:t xml:space="preserve">The Board of Welsh Billiards and Snooker Association (the "Board") proposes that the membership agrees to the adoption of the Articles of Association for the Welsh Billiards and Snooker Association presented to the Annual General Meeting </w:t>
      </w:r>
    </w:p>
    <w:p w14:paraId="5C880C74" w14:textId="77777777" w:rsidR="00A063B6" w:rsidRPr="00444B77" w:rsidRDefault="00A063B6" w:rsidP="00A063B6">
      <w:pPr>
        <w:rPr>
          <w:rFonts w:ascii="Arial" w:eastAsia="Calibri" w:hAnsi="Arial" w:cs="Arial"/>
          <w:b/>
          <w:bCs/>
        </w:rPr>
      </w:pPr>
    </w:p>
    <w:p w14:paraId="6A529FFF" w14:textId="04724127" w:rsidR="00A063B6" w:rsidRPr="00444B77" w:rsidRDefault="00A063B6" w:rsidP="00A063B6">
      <w:pPr>
        <w:rPr>
          <w:rFonts w:ascii="Arial" w:eastAsia="Calibri" w:hAnsi="Arial" w:cs="Arial"/>
          <w:b/>
          <w:bCs/>
        </w:rPr>
      </w:pPr>
      <w:r w:rsidRPr="00444B77">
        <w:rPr>
          <w:rFonts w:ascii="Arial" w:eastAsia="Calibri" w:hAnsi="Arial" w:cs="Arial"/>
          <w:b/>
          <w:bCs/>
        </w:rPr>
        <w:t>Rationale from: The Board of Welsh Billiards and Snooker Association</w:t>
      </w:r>
    </w:p>
    <w:p w14:paraId="7ED0DC04" w14:textId="77777777" w:rsidR="00A063B6" w:rsidRPr="00444B77" w:rsidRDefault="00A063B6" w:rsidP="00A063B6">
      <w:pPr>
        <w:rPr>
          <w:rFonts w:ascii="Arial" w:eastAsia="Calibri" w:hAnsi="Arial" w:cs="Arial"/>
        </w:rPr>
      </w:pPr>
      <w:r w:rsidRPr="00444B77">
        <w:rPr>
          <w:rFonts w:ascii="Arial" w:eastAsia="Calibri" w:hAnsi="Arial" w:cs="Arial"/>
        </w:rPr>
        <w:t xml:space="preserve">The Board is of the strong belief that there is a requirement for the Association to modernise its governance ensuring that it remains fit for purpose and able to support the delivery of the new strategic plan which will enable the sports of billiards and snooker to thrive. </w:t>
      </w:r>
    </w:p>
    <w:p w14:paraId="594CD133" w14:textId="77777777" w:rsidR="00A063B6" w:rsidRPr="00444B77" w:rsidRDefault="00A063B6" w:rsidP="00A063B6">
      <w:pPr>
        <w:rPr>
          <w:rFonts w:ascii="Arial" w:eastAsia="Calibri" w:hAnsi="Arial" w:cs="Arial"/>
        </w:rPr>
      </w:pPr>
      <w:r w:rsidRPr="00444B77">
        <w:rPr>
          <w:rFonts w:ascii="Arial" w:eastAsia="Calibri" w:hAnsi="Arial" w:cs="Arial"/>
        </w:rPr>
        <w:t>Having reviewed the Association’s current constitution (as an unincorporated association with a constitution) the Board believes that it is no longer fit for purpose and does not meet the current expectations of the Sport Wales Capability Framework for governing bodies of sport.</w:t>
      </w:r>
    </w:p>
    <w:p w14:paraId="3DC6F35E" w14:textId="77777777" w:rsidR="00A063B6" w:rsidRPr="00444B77" w:rsidRDefault="00A063B6" w:rsidP="00A063B6">
      <w:pPr>
        <w:rPr>
          <w:rFonts w:ascii="Arial" w:eastAsia="Calibri" w:hAnsi="Arial" w:cs="Arial"/>
        </w:rPr>
      </w:pPr>
      <w:r w:rsidRPr="00444B77">
        <w:rPr>
          <w:rFonts w:ascii="Arial" w:eastAsia="Calibri" w:hAnsi="Arial" w:cs="Arial"/>
        </w:rPr>
        <w:t xml:space="preserve">The proposed Articles of Association would become the governing document of the Association, replacing the current constitution. The template for the Articles of Association was commissioned by the Welsh Sports Association and meets the expectations of the Sport Wales Capability Framework. The template has been amended to reflect the needs of the Association. </w:t>
      </w:r>
    </w:p>
    <w:p w14:paraId="1FAD40A4" w14:textId="77777777" w:rsidR="00A063B6" w:rsidRPr="00444B77" w:rsidRDefault="00A063B6" w:rsidP="00A063B6">
      <w:pPr>
        <w:rPr>
          <w:rFonts w:ascii="Arial" w:eastAsia="Calibri" w:hAnsi="Arial" w:cs="Arial"/>
        </w:rPr>
      </w:pPr>
      <w:r w:rsidRPr="00444B77">
        <w:rPr>
          <w:rFonts w:ascii="Arial" w:eastAsia="Calibri" w:hAnsi="Arial" w:cs="Arial"/>
        </w:rPr>
        <w:lastRenderedPageBreak/>
        <w:t xml:space="preserve">The proposed Articles of Association would be appropriate for a company limited by guarantee. </w:t>
      </w:r>
    </w:p>
    <w:p w14:paraId="09E3594F" w14:textId="77777777" w:rsidR="00A063B6" w:rsidRPr="00444B77" w:rsidRDefault="00A063B6" w:rsidP="00A063B6">
      <w:pPr>
        <w:rPr>
          <w:rFonts w:ascii="Arial" w:eastAsia="Calibri" w:hAnsi="Arial" w:cs="Arial"/>
        </w:rPr>
      </w:pPr>
      <w:r w:rsidRPr="00444B77">
        <w:rPr>
          <w:rFonts w:ascii="Arial" w:eastAsia="Calibri" w:hAnsi="Arial" w:cs="Arial"/>
        </w:rPr>
        <w:t>The Board has taken advice from Sport Wales on the benefits of becoming a company limited by guarantee as well as professional independent sports advice on how to transition from its current status as an unincorporated Association to that of an incorporated company limited by guarantee, including the preparation of the proposed Articles of Association.</w:t>
      </w:r>
    </w:p>
    <w:p w14:paraId="71E5ECCF" w14:textId="77777777" w:rsidR="00A063B6" w:rsidRPr="00444B77" w:rsidRDefault="00A063B6" w:rsidP="00A063B6">
      <w:pPr>
        <w:rPr>
          <w:rFonts w:ascii="Arial" w:eastAsia="Calibri" w:hAnsi="Arial" w:cs="Arial"/>
          <w:b/>
          <w:bCs/>
        </w:rPr>
      </w:pPr>
    </w:p>
    <w:p w14:paraId="1CBABB7C" w14:textId="77777777" w:rsidR="00A063B6" w:rsidRPr="00C92A71" w:rsidRDefault="00A063B6" w:rsidP="00A063B6">
      <w:pPr>
        <w:rPr>
          <w:rFonts w:ascii="Arial" w:eastAsia="Calibri" w:hAnsi="Arial" w:cs="Arial"/>
          <w:b/>
          <w:bCs/>
        </w:rPr>
      </w:pPr>
      <w:r w:rsidRPr="00C92A71">
        <w:rPr>
          <w:rFonts w:ascii="Arial" w:eastAsia="Calibri" w:hAnsi="Arial" w:cs="Arial"/>
          <w:b/>
          <w:bCs/>
        </w:rPr>
        <w:t>Voting to support this motion will enable the Association to incorporate as a new company limited by guarantee.</w:t>
      </w:r>
    </w:p>
    <w:p w14:paraId="44587D0B" w14:textId="77777777" w:rsidR="000A0E19" w:rsidRPr="00EB7AB4" w:rsidRDefault="000A0E19" w:rsidP="000A0E19">
      <w:pPr>
        <w:rPr>
          <w:rFonts w:ascii="Calibri" w:eastAsia="Calibri" w:hAnsi="Calibri" w:cs="Times New Roman"/>
          <w:b/>
          <w:bCs/>
        </w:rPr>
      </w:pPr>
      <w:r>
        <w:rPr>
          <w:b/>
          <w:sz w:val="32"/>
          <w:szCs w:val="32"/>
        </w:rPr>
        <w:t xml:space="preserve">3. </w:t>
      </w:r>
      <w:r w:rsidRPr="00444B77">
        <w:rPr>
          <w:rFonts w:ascii="Arial" w:eastAsia="Calibri" w:hAnsi="Arial" w:cs="Arial"/>
          <w:b/>
          <w:bCs/>
          <w:sz w:val="24"/>
          <w:szCs w:val="24"/>
        </w:rPr>
        <w:t>Submitted by the Board of Welsh Billiards and Snooker Association</w:t>
      </w:r>
    </w:p>
    <w:p w14:paraId="11C1DA01" w14:textId="77777777" w:rsidR="000A0E19" w:rsidRDefault="000A0E19" w:rsidP="000A0E19">
      <w:pPr>
        <w:rPr>
          <w:rFonts w:ascii="Arial" w:eastAsia="Calibri" w:hAnsi="Arial" w:cs="Arial"/>
          <w:i/>
          <w:iCs/>
        </w:rPr>
      </w:pPr>
      <w:r w:rsidRPr="00037E45">
        <w:rPr>
          <w:rFonts w:ascii="Arial" w:eastAsia="Calibri" w:hAnsi="Arial" w:cs="Arial"/>
          <w:i/>
          <w:iCs/>
        </w:rPr>
        <w:t>(exact text to be voted on by the General Assembly only if Motions 1 and 2 achieve a two-thirds majority or more approval)</w:t>
      </w:r>
    </w:p>
    <w:p w14:paraId="2502CAAC" w14:textId="5CD7AB43" w:rsidR="00AB7C95" w:rsidRPr="00037E45" w:rsidRDefault="00AB7C95" w:rsidP="000A0E19">
      <w:pPr>
        <w:rPr>
          <w:rFonts w:ascii="Arial" w:eastAsia="Calibri" w:hAnsi="Arial" w:cs="Arial"/>
          <w:i/>
          <w:iCs/>
        </w:rPr>
      </w:pPr>
      <w:r w:rsidRPr="004B1555">
        <w:rPr>
          <w:rFonts w:ascii="Arial" w:eastAsia="Calibri" w:hAnsi="Arial" w:cs="Arial"/>
          <w:b/>
          <w:bCs/>
        </w:rPr>
        <w:t xml:space="preserve">General Motion requiring a simple majority vote </w:t>
      </w:r>
      <w:r w:rsidRPr="004B1555">
        <w:rPr>
          <w:rFonts w:ascii="Arial" w:eastAsia="Calibri" w:hAnsi="Arial" w:cs="Arial"/>
        </w:rPr>
        <w:t>(50% plus 1 majority vote of members present and voting to be accepted</w:t>
      </w:r>
      <w:r w:rsidR="000922FC">
        <w:rPr>
          <w:rFonts w:ascii="Arial" w:eastAsia="Calibri" w:hAnsi="Arial" w:cs="Arial"/>
        </w:rPr>
        <w:t>)</w:t>
      </w:r>
    </w:p>
    <w:p w14:paraId="54D50505" w14:textId="77777777" w:rsidR="000A0E19" w:rsidRPr="00037E45" w:rsidRDefault="000A0E19" w:rsidP="000A0E19">
      <w:pPr>
        <w:rPr>
          <w:rFonts w:ascii="Arial" w:eastAsia="Calibri" w:hAnsi="Arial" w:cs="Arial"/>
          <w:i/>
          <w:iCs/>
        </w:rPr>
      </w:pPr>
    </w:p>
    <w:p w14:paraId="0B2E748D" w14:textId="77777777" w:rsidR="000A0E19" w:rsidRPr="00037E45" w:rsidRDefault="000A0E19" w:rsidP="000A0E19">
      <w:pPr>
        <w:rPr>
          <w:rFonts w:ascii="Arial" w:eastAsia="Calibri" w:hAnsi="Arial" w:cs="Arial"/>
          <w:b/>
          <w:bCs/>
        </w:rPr>
      </w:pPr>
      <w:r w:rsidRPr="00037E45">
        <w:rPr>
          <w:rFonts w:ascii="Arial" w:eastAsia="Calibri" w:hAnsi="Arial" w:cs="Arial"/>
          <w:b/>
          <w:bCs/>
        </w:rPr>
        <w:t>The Board of Welsh Billiards and Snooker Association propose that the Chair, Vice-Chair, Secretary and Treasurer become the first Directors of the new incorporated Welsh Billiards and Snooker Association Limited.</w:t>
      </w:r>
    </w:p>
    <w:p w14:paraId="1039EFA3" w14:textId="77777777" w:rsidR="000A0E19" w:rsidRPr="00037E45" w:rsidRDefault="000A0E19" w:rsidP="000A0E19">
      <w:pPr>
        <w:rPr>
          <w:rFonts w:ascii="Arial" w:eastAsia="Calibri" w:hAnsi="Arial" w:cs="Arial"/>
        </w:rPr>
      </w:pPr>
    </w:p>
    <w:p w14:paraId="19AAEC5A" w14:textId="77777777" w:rsidR="000A0E19" w:rsidRPr="00037E45" w:rsidRDefault="000A0E19" w:rsidP="000A0E19">
      <w:pPr>
        <w:rPr>
          <w:rFonts w:ascii="Arial" w:eastAsia="Calibri" w:hAnsi="Arial" w:cs="Arial"/>
          <w:b/>
          <w:bCs/>
        </w:rPr>
      </w:pPr>
      <w:r w:rsidRPr="00037E45">
        <w:rPr>
          <w:rFonts w:ascii="Arial" w:eastAsia="Calibri" w:hAnsi="Arial" w:cs="Arial"/>
          <w:b/>
          <w:bCs/>
        </w:rPr>
        <w:t>Rationale from the Board of Welsh Billiards and Snooker Association:</w:t>
      </w:r>
    </w:p>
    <w:p w14:paraId="4D39EBA5" w14:textId="7A91D1B7" w:rsidR="000A0E19" w:rsidRPr="00037E45" w:rsidRDefault="000A0E19" w:rsidP="000A0E19">
      <w:pPr>
        <w:rPr>
          <w:rFonts w:ascii="Arial" w:eastAsia="Calibri" w:hAnsi="Arial" w:cs="Arial"/>
        </w:rPr>
      </w:pPr>
      <w:r w:rsidRPr="00037E45">
        <w:rPr>
          <w:rFonts w:ascii="Arial" w:eastAsia="Calibri" w:hAnsi="Arial" w:cs="Arial"/>
        </w:rPr>
        <w:t>In order to move forward with the work of incorporating</w:t>
      </w:r>
      <w:r w:rsidRPr="00037E45">
        <w:rPr>
          <w:rFonts w:ascii="Arial" w:hAnsi="Arial" w:cs="Arial"/>
        </w:rPr>
        <w:t xml:space="preserve"> </w:t>
      </w:r>
      <w:r w:rsidRPr="00037E45">
        <w:rPr>
          <w:rFonts w:ascii="Arial" w:eastAsia="Calibri" w:hAnsi="Arial" w:cs="Arial"/>
        </w:rPr>
        <w:t>the new Welsh Billiards and Snooker Association Ltd, it is proposed that the Chair, Vice-Chair, Secretary and Treasurer of the Welsh Billiards and Snooker Association become the first Directors of the Welsh Billiards and Snooker Association Ltd.</w:t>
      </w:r>
    </w:p>
    <w:p w14:paraId="48929230" w14:textId="77777777" w:rsidR="000A0E19" w:rsidRPr="00037E45" w:rsidRDefault="000A0E19" w:rsidP="000A0E19">
      <w:pPr>
        <w:rPr>
          <w:rFonts w:ascii="Arial" w:eastAsia="Calibri" w:hAnsi="Arial" w:cs="Arial"/>
        </w:rPr>
      </w:pPr>
      <w:r w:rsidRPr="00037E45">
        <w:rPr>
          <w:rFonts w:ascii="Arial" w:eastAsia="Calibri" w:hAnsi="Arial" w:cs="Arial"/>
        </w:rPr>
        <w:t>This will enable them to meet the requirements of Companies House, lodge the new Articles of Association of Welsh Billiards and Snooker Association Ltd, and make preparation to recruit and appoint additional Directors, in accordance with the Articles of Association, and in line with the new requirements of the Associations strategic plan.</w:t>
      </w:r>
    </w:p>
    <w:p w14:paraId="39FF070A" w14:textId="77777777" w:rsidR="000A0E19" w:rsidRPr="00037E45" w:rsidRDefault="000A0E19" w:rsidP="000A0E19">
      <w:pPr>
        <w:rPr>
          <w:rFonts w:ascii="Arial" w:eastAsia="Calibri" w:hAnsi="Arial" w:cs="Arial"/>
        </w:rPr>
      </w:pPr>
    </w:p>
    <w:p w14:paraId="6DA467E1" w14:textId="07BDEF0A" w:rsidR="00D2185A" w:rsidRDefault="000A0E19" w:rsidP="000A0E19">
      <w:pPr>
        <w:shd w:val="clear" w:color="auto" w:fill="FFFFFF"/>
        <w:spacing w:after="0" w:line="240" w:lineRule="auto"/>
        <w:textAlignment w:val="baseline"/>
        <w:rPr>
          <w:rFonts w:ascii="Arial" w:eastAsia="Calibri" w:hAnsi="Arial" w:cs="Arial"/>
          <w:b/>
          <w:bCs/>
        </w:rPr>
      </w:pPr>
      <w:r w:rsidRPr="00037E45">
        <w:rPr>
          <w:rFonts w:ascii="Arial" w:eastAsia="Calibri" w:hAnsi="Arial" w:cs="Arial"/>
        </w:rPr>
        <w:t xml:space="preserve"> </w:t>
      </w:r>
      <w:r w:rsidRPr="00C92A71">
        <w:rPr>
          <w:rFonts w:ascii="Arial" w:eastAsia="Calibri" w:hAnsi="Arial" w:cs="Arial"/>
          <w:b/>
          <w:bCs/>
        </w:rPr>
        <w:t>Voting to support this motion will enable the Association to incorporate as a new company limited by guarantee.</w:t>
      </w:r>
    </w:p>
    <w:p w14:paraId="5D4233DF" w14:textId="77777777" w:rsidR="004B1555" w:rsidRPr="00C92A71" w:rsidRDefault="004B1555" w:rsidP="000A0E19">
      <w:pPr>
        <w:shd w:val="clear" w:color="auto" w:fill="FFFFFF"/>
        <w:spacing w:after="0" w:line="240" w:lineRule="auto"/>
        <w:textAlignment w:val="baseline"/>
        <w:rPr>
          <w:rFonts w:ascii="Arial" w:eastAsia="Calibri" w:hAnsi="Arial" w:cs="Arial"/>
          <w:b/>
          <w:bCs/>
        </w:rPr>
      </w:pPr>
    </w:p>
    <w:p w14:paraId="28F1C49E" w14:textId="40DDB0BF" w:rsidR="000A0E19" w:rsidRPr="004B1555" w:rsidRDefault="000A0E19" w:rsidP="000A0E19">
      <w:pPr>
        <w:shd w:val="clear" w:color="auto" w:fill="FFFFFF"/>
        <w:spacing w:after="0" w:line="240" w:lineRule="auto"/>
        <w:textAlignment w:val="baseline"/>
        <w:rPr>
          <w:rFonts w:ascii="Arial" w:eastAsia="Calibri" w:hAnsi="Arial" w:cs="Arial"/>
        </w:rPr>
      </w:pPr>
    </w:p>
    <w:p w14:paraId="035E2633" w14:textId="77777777" w:rsidR="004B1555" w:rsidRDefault="004B1555" w:rsidP="000A0E19">
      <w:pPr>
        <w:shd w:val="clear" w:color="auto" w:fill="FFFFFF"/>
        <w:spacing w:after="0" w:line="240" w:lineRule="auto"/>
        <w:textAlignment w:val="baseline"/>
        <w:rPr>
          <w:b/>
          <w:sz w:val="32"/>
          <w:szCs w:val="32"/>
        </w:rPr>
      </w:pPr>
    </w:p>
    <w:p w14:paraId="51FA53CD" w14:textId="36FB9C35" w:rsidR="00F63A0F" w:rsidRPr="0089027B" w:rsidRDefault="00D2185A" w:rsidP="00333A44">
      <w:pPr>
        <w:shd w:val="clear" w:color="auto" w:fill="FFFFFF"/>
        <w:spacing w:after="0" w:line="240" w:lineRule="auto"/>
        <w:textAlignment w:val="baseline"/>
        <w:rPr>
          <w:b/>
          <w:sz w:val="32"/>
          <w:szCs w:val="32"/>
        </w:rPr>
      </w:pPr>
      <w:r>
        <w:rPr>
          <w:b/>
          <w:sz w:val="32"/>
          <w:szCs w:val="32"/>
        </w:rPr>
        <w:t>A</w:t>
      </w:r>
      <w:r w:rsidR="0089027B" w:rsidRPr="0089027B">
        <w:rPr>
          <w:b/>
          <w:sz w:val="32"/>
          <w:szCs w:val="32"/>
        </w:rPr>
        <w:t>.O.B.</w:t>
      </w:r>
    </w:p>
    <w:sectPr w:rsidR="00F63A0F" w:rsidRPr="00890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214E"/>
    <w:multiLevelType w:val="hybridMultilevel"/>
    <w:tmpl w:val="24425A74"/>
    <w:lvl w:ilvl="0" w:tplc="0809000F">
      <w:start w:val="1"/>
      <w:numFmt w:val="decimal"/>
      <w:lvlText w:val="%1."/>
      <w:lvlJc w:val="left"/>
      <w:pPr>
        <w:ind w:left="4896" w:hanging="360"/>
      </w:pPr>
      <w:rPr>
        <w:rFonts w:hint="default"/>
      </w:rPr>
    </w:lvl>
    <w:lvl w:ilvl="1" w:tplc="08090019" w:tentative="1">
      <w:start w:val="1"/>
      <w:numFmt w:val="lowerLetter"/>
      <w:lvlText w:val="%2."/>
      <w:lvlJc w:val="left"/>
      <w:pPr>
        <w:ind w:left="5616" w:hanging="360"/>
      </w:pPr>
    </w:lvl>
    <w:lvl w:ilvl="2" w:tplc="0809001B" w:tentative="1">
      <w:start w:val="1"/>
      <w:numFmt w:val="lowerRoman"/>
      <w:lvlText w:val="%3."/>
      <w:lvlJc w:val="right"/>
      <w:pPr>
        <w:ind w:left="6336" w:hanging="180"/>
      </w:pPr>
    </w:lvl>
    <w:lvl w:ilvl="3" w:tplc="0809000F" w:tentative="1">
      <w:start w:val="1"/>
      <w:numFmt w:val="decimal"/>
      <w:lvlText w:val="%4."/>
      <w:lvlJc w:val="left"/>
      <w:pPr>
        <w:ind w:left="7056" w:hanging="360"/>
      </w:pPr>
    </w:lvl>
    <w:lvl w:ilvl="4" w:tplc="08090019" w:tentative="1">
      <w:start w:val="1"/>
      <w:numFmt w:val="lowerLetter"/>
      <w:lvlText w:val="%5."/>
      <w:lvlJc w:val="left"/>
      <w:pPr>
        <w:ind w:left="7776" w:hanging="360"/>
      </w:pPr>
    </w:lvl>
    <w:lvl w:ilvl="5" w:tplc="0809001B" w:tentative="1">
      <w:start w:val="1"/>
      <w:numFmt w:val="lowerRoman"/>
      <w:lvlText w:val="%6."/>
      <w:lvlJc w:val="right"/>
      <w:pPr>
        <w:ind w:left="8496" w:hanging="180"/>
      </w:pPr>
    </w:lvl>
    <w:lvl w:ilvl="6" w:tplc="0809000F" w:tentative="1">
      <w:start w:val="1"/>
      <w:numFmt w:val="decimal"/>
      <w:lvlText w:val="%7."/>
      <w:lvlJc w:val="left"/>
      <w:pPr>
        <w:ind w:left="9216" w:hanging="360"/>
      </w:pPr>
    </w:lvl>
    <w:lvl w:ilvl="7" w:tplc="08090019" w:tentative="1">
      <w:start w:val="1"/>
      <w:numFmt w:val="lowerLetter"/>
      <w:lvlText w:val="%8."/>
      <w:lvlJc w:val="left"/>
      <w:pPr>
        <w:ind w:left="9936" w:hanging="360"/>
      </w:pPr>
    </w:lvl>
    <w:lvl w:ilvl="8" w:tplc="0809001B" w:tentative="1">
      <w:start w:val="1"/>
      <w:numFmt w:val="lowerRoman"/>
      <w:lvlText w:val="%9."/>
      <w:lvlJc w:val="right"/>
      <w:pPr>
        <w:ind w:left="10656" w:hanging="180"/>
      </w:pPr>
    </w:lvl>
  </w:abstractNum>
  <w:abstractNum w:abstractNumId="1" w15:restartNumberingAfterBreak="0">
    <w:nsid w:val="28A8618C"/>
    <w:multiLevelType w:val="hybridMultilevel"/>
    <w:tmpl w:val="396A11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D0C4E3B"/>
    <w:multiLevelType w:val="hybridMultilevel"/>
    <w:tmpl w:val="E97C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13A7C"/>
    <w:multiLevelType w:val="hybridMultilevel"/>
    <w:tmpl w:val="FBDCD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F4825"/>
    <w:multiLevelType w:val="hybridMultilevel"/>
    <w:tmpl w:val="E6587EF6"/>
    <w:lvl w:ilvl="0" w:tplc="16006E26">
      <w:start w:val="1"/>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1077DD"/>
    <w:multiLevelType w:val="hybridMultilevel"/>
    <w:tmpl w:val="CBF06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2044723">
    <w:abstractNumId w:val="0"/>
  </w:num>
  <w:num w:numId="2" w16cid:durableId="1300110085">
    <w:abstractNumId w:val="4"/>
  </w:num>
  <w:num w:numId="3" w16cid:durableId="112599466">
    <w:abstractNumId w:val="1"/>
  </w:num>
  <w:num w:numId="4" w16cid:durableId="1261065478">
    <w:abstractNumId w:val="3"/>
  </w:num>
  <w:num w:numId="5" w16cid:durableId="1958951308">
    <w:abstractNumId w:val="2"/>
  </w:num>
  <w:num w:numId="6" w16cid:durableId="16852809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A0F"/>
    <w:rsid w:val="000166B0"/>
    <w:rsid w:val="00037E45"/>
    <w:rsid w:val="000466D3"/>
    <w:rsid w:val="00053C8F"/>
    <w:rsid w:val="000655BA"/>
    <w:rsid w:val="00075B85"/>
    <w:rsid w:val="000922FC"/>
    <w:rsid w:val="00097BFD"/>
    <w:rsid w:val="000A0E19"/>
    <w:rsid w:val="000B585B"/>
    <w:rsid w:val="000D0D4E"/>
    <w:rsid w:val="000F0629"/>
    <w:rsid w:val="0011502D"/>
    <w:rsid w:val="00143BC6"/>
    <w:rsid w:val="00156992"/>
    <w:rsid w:val="0018669D"/>
    <w:rsid w:val="001A41D4"/>
    <w:rsid w:val="001C7D72"/>
    <w:rsid w:val="00231E34"/>
    <w:rsid w:val="00243640"/>
    <w:rsid w:val="002C3B00"/>
    <w:rsid w:val="002F5210"/>
    <w:rsid w:val="00333A44"/>
    <w:rsid w:val="00345ED9"/>
    <w:rsid w:val="0037077D"/>
    <w:rsid w:val="00387E39"/>
    <w:rsid w:val="00395C41"/>
    <w:rsid w:val="003A7AA0"/>
    <w:rsid w:val="003B210B"/>
    <w:rsid w:val="003B32B6"/>
    <w:rsid w:val="003F2671"/>
    <w:rsid w:val="004164F9"/>
    <w:rsid w:val="00416E06"/>
    <w:rsid w:val="00444B77"/>
    <w:rsid w:val="00465ED2"/>
    <w:rsid w:val="00471C75"/>
    <w:rsid w:val="004747FF"/>
    <w:rsid w:val="00484FC7"/>
    <w:rsid w:val="004873D1"/>
    <w:rsid w:val="004B1555"/>
    <w:rsid w:val="004B407A"/>
    <w:rsid w:val="004C1633"/>
    <w:rsid w:val="004D738C"/>
    <w:rsid w:val="00530C37"/>
    <w:rsid w:val="005460ED"/>
    <w:rsid w:val="005538E4"/>
    <w:rsid w:val="0057442D"/>
    <w:rsid w:val="00580AB6"/>
    <w:rsid w:val="005A591E"/>
    <w:rsid w:val="005C193D"/>
    <w:rsid w:val="005E6681"/>
    <w:rsid w:val="005F7C39"/>
    <w:rsid w:val="0060402B"/>
    <w:rsid w:val="00606757"/>
    <w:rsid w:val="0062073A"/>
    <w:rsid w:val="0064187E"/>
    <w:rsid w:val="00695CBA"/>
    <w:rsid w:val="006973FA"/>
    <w:rsid w:val="00697AD6"/>
    <w:rsid w:val="006D282E"/>
    <w:rsid w:val="006E7FCC"/>
    <w:rsid w:val="00725BBF"/>
    <w:rsid w:val="00747CB2"/>
    <w:rsid w:val="007506AF"/>
    <w:rsid w:val="00771751"/>
    <w:rsid w:val="007867EE"/>
    <w:rsid w:val="007B4DF4"/>
    <w:rsid w:val="00820DF4"/>
    <w:rsid w:val="00830AAC"/>
    <w:rsid w:val="008462D6"/>
    <w:rsid w:val="00862000"/>
    <w:rsid w:val="00865198"/>
    <w:rsid w:val="008675CA"/>
    <w:rsid w:val="00875A17"/>
    <w:rsid w:val="00882C22"/>
    <w:rsid w:val="0089027B"/>
    <w:rsid w:val="00896E45"/>
    <w:rsid w:val="008B2981"/>
    <w:rsid w:val="008C7627"/>
    <w:rsid w:val="008E05BA"/>
    <w:rsid w:val="008E6C9B"/>
    <w:rsid w:val="008F30A0"/>
    <w:rsid w:val="00901A5B"/>
    <w:rsid w:val="00906A77"/>
    <w:rsid w:val="00995D62"/>
    <w:rsid w:val="009F08CF"/>
    <w:rsid w:val="00A063B6"/>
    <w:rsid w:val="00A214B0"/>
    <w:rsid w:val="00A21B9A"/>
    <w:rsid w:val="00A42D9F"/>
    <w:rsid w:val="00A50AAE"/>
    <w:rsid w:val="00A51BDF"/>
    <w:rsid w:val="00A57414"/>
    <w:rsid w:val="00A60E57"/>
    <w:rsid w:val="00A6628B"/>
    <w:rsid w:val="00AB1179"/>
    <w:rsid w:val="00AB79F5"/>
    <w:rsid w:val="00AB7C95"/>
    <w:rsid w:val="00B0249E"/>
    <w:rsid w:val="00B4263E"/>
    <w:rsid w:val="00B772A5"/>
    <w:rsid w:val="00B774AC"/>
    <w:rsid w:val="00B81C4F"/>
    <w:rsid w:val="00BA04C6"/>
    <w:rsid w:val="00BC1587"/>
    <w:rsid w:val="00BD2DBF"/>
    <w:rsid w:val="00BE251D"/>
    <w:rsid w:val="00C02B89"/>
    <w:rsid w:val="00C17F3F"/>
    <w:rsid w:val="00C22122"/>
    <w:rsid w:val="00C50385"/>
    <w:rsid w:val="00C629ED"/>
    <w:rsid w:val="00C66527"/>
    <w:rsid w:val="00C920A4"/>
    <w:rsid w:val="00C92A71"/>
    <w:rsid w:val="00CA40CF"/>
    <w:rsid w:val="00D05762"/>
    <w:rsid w:val="00D2185A"/>
    <w:rsid w:val="00D31972"/>
    <w:rsid w:val="00DA220C"/>
    <w:rsid w:val="00DC30D9"/>
    <w:rsid w:val="00DE4984"/>
    <w:rsid w:val="00E02484"/>
    <w:rsid w:val="00E21FF9"/>
    <w:rsid w:val="00E4284E"/>
    <w:rsid w:val="00E46C05"/>
    <w:rsid w:val="00E73114"/>
    <w:rsid w:val="00E93B35"/>
    <w:rsid w:val="00EA31AC"/>
    <w:rsid w:val="00EC61B6"/>
    <w:rsid w:val="00ED0467"/>
    <w:rsid w:val="00ED06C9"/>
    <w:rsid w:val="00F31729"/>
    <w:rsid w:val="00F34044"/>
    <w:rsid w:val="00F53A8C"/>
    <w:rsid w:val="00F63A0F"/>
    <w:rsid w:val="00FD604C"/>
    <w:rsid w:val="00FF4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2A22"/>
  <w15:chartTrackingRefBased/>
  <w15:docId w15:val="{86FC0E34-3EFC-42A4-A278-E7911CA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87E"/>
    <w:rPr>
      <w:color w:val="0563C1" w:themeColor="hyperlink"/>
      <w:u w:val="single"/>
    </w:rPr>
  </w:style>
  <w:style w:type="character" w:styleId="Mention">
    <w:name w:val="Mention"/>
    <w:basedOn w:val="DefaultParagraphFont"/>
    <w:uiPriority w:val="99"/>
    <w:semiHidden/>
    <w:unhideWhenUsed/>
    <w:rsid w:val="0064187E"/>
    <w:rPr>
      <w:color w:val="2B579A"/>
      <w:shd w:val="clear" w:color="auto" w:fill="E6E6E6"/>
    </w:rPr>
  </w:style>
  <w:style w:type="character" w:styleId="UnresolvedMention">
    <w:name w:val="Unresolved Mention"/>
    <w:basedOn w:val="DefaultParagraphFont"/>
    <w:uiPriority w:val="99"/>
    <w:semiHidden/>
    <w:unhideWhenUsed/>
    <w:rsid w:val="00A51BDF"/>
    <w:rPr>
      <w:color w:val="605E5C"/>
      <w:shd w:val="clear" w:color="auto" w:fill="E1DFDD"/>
    </w:rPr>
  </w:style>
  <w:style w:type="paragraph" w:styleId="NormalWeb">
    <w:name w:val="Normal (Web)"/>
    <w:basedOn w:val="Normal"/>
    <w:uiPriority w:val="99"/>
    <w:semiHidden/>
    <w:unhideWhenUsed/>
    <w:rsid w:val="006D282E"/>
    <w:pPr>
      <w:spacing w:before="120" w:after="264" w:line="240" w:lineRule="auto"/>
    </w:pPr>
    <w:rPr>
      <w:rFonts w:ascii="myriad-pro" w:eastAsia="Times New Roman" w:hAnsi="myriad-pro" w:cs="Times New Roman"/>
      <w:color w:val="333333"/>
      <w:sz w:val="24"/>
      <w:szCs w:val="24"/>
      <w:lang w:eastAsia="en-GB"/>
    </w:rPr>
  </w:style>
  <w:style w:type="paragraph" w:styleId="ListParagraph">
    <w:name w:val="List Paragraph"/>
    <w:basedOn w:val="Normal"/>
    <w:uiPriority w:val="34"/>
    <w:qFormat/>
    <w:rsid w:val="005460ED"/>
    <w:pPr>
      <w:ind w:left="720"/>
      <w:contextualSpacing/>
    </w:pPr>
  </w:style>
  <w:style w:type="table" w:styleId="TableGrid">
    <w:name w:val="Table Grid"/>
    <w:basedOn w:val="TableNormal"/>
    <w:uiPriority w:val="39"/>
    <w:rsid w:val="00143BC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4986">
      <w:bodyDiv w:val="1"/>
      <w:marLeft w:val="0"/>
      <w:marRight w:val="0"/>
      <w:marTop w:val="0"/>
      <w:marBottom w:val="0"/>
      <w:divBdr>
        <w:top w:val="none" w:sz="0" w:space="0" w:color="auto"/>
        <w:left w:val="none" w:sz="0" w:space="0" w:color="auto"/>
        <w:bottom w:val="none" w:sz="0" w:space="0" w:color="auto"/>
        <w:right w:val="none" w:sz="0" w:space="0" w:color="auto"/>
      </w:divBdr>
      <w:divsChild>
        <w:div w:id="2025666238">
          <w:marLeft w:val="0"/>
          <w:marRight w:val="0"/>
          <w:marTop w:val="0"/>
          <w:marBottom w:val="0"/>
          <w:divBdr>
            <w:top w:val="none" w:sz="0" w:space="0" w:color="auto"/>
            <w:left w:val="none" w:sz="0" w:space="0" w:color="auto"/>
            <w:bottom w:val="none" w:sz="0" w:space="0" w:color="auto"/>
            <w:right w:val="none" w:sz="0" w:space="0" w:color="auto"/>
          </w:divBdr>
        </w:div>
        <w:div w:id="1073087363">
          <w:marLeft w:val="0"/>
          <w:marRight w:val="0"/>
          <w:marTop w:val="0"/>
          <w:marBottom w:val="0"/>
          <w:divBdr>
            <w:top w:val="none" w:sz="0" w:space="0" w:color="auto"/>
            <w:left w:val="none" w:sz="0" w:space="0" w:color="auto"/>
            <w:bottom w:val="none" w:sz="0" w:space="0" w:color="auto"/>
            <w:right w:val="none" w:sz="0" w:space="0" w:color="auto"/>
          </w:divBdr>
        </w:div>
        <w:div w:id="853425496">
          <w:marLeft w:val="0"/>
          <w:marRight w:val="0"/>
          <w:marTop w:val="0"/>
          <w:marBottom w:val="0"/>
          <w:divBdr>
            <w:top w:val="none" w:sz="0" w:space="0" w:color="auto"/>
            <w:left w:val="none" w:sz="0" w:space="0" w:color="auto"/>
            <w:bottom w:val="none" w:sz="0" w:space="0" w:color="auto"/>
            <w:right w:val="none" w:sz="0" w:space="0" w:color="auto"/>
          </w:divBdr>
        </w:div>
      </w:divsChild>
    </w:div>
    <w:div w:id="289016721">
      <w:bodyDiv w:val="1"/>
      <w:marLeft w:val="0"/>
      <w:marRight w:val="0"/>
      <w:marTop w:val="0"/>
      <w:marBottom w:val="0"/>
      <w:divBdr>
        <w:top w:val="none" w:sz="0" w:space="0" w:color="auto"/>
        <w:left w:val="none" w:sz="0" w:space="0" w:color="auto"/>
        <w:bottom w:val="none" w:sz="0" w:space="0" w:color="auto"/>
        <w:right w:val="none" w:sz="0" w:space="0" w:color="auto"/>
      </w:divBdr>
      <w:divsChild>
        <w:div w:id="439109390">
          <w:marLeft w:val="0"/>
          <w:marRight w:val="0"/>
          <w:marTop w:val="0"/>
          <w:marBottom w:val="0"/>
          <w:divBdr>
            <w:top w:val="none" w:sz="0" w:space="0" w:color="auto"/>
            <w:left w:val="none" w:sz="0" w:space="0" w:color="auto"/>
            <w:bottom w:val="none" w:sz="0" w:space="0" w:color="auto"/>
            <w:right w:val="none" w:sz="0" w:space="0" w:color="auto"/>
          </w:divBdr>
          <w:divsChild>
            <w:div w:id="1482231920">
              <w:marLeft w:val="0"/>
              <w:marRight w:val="0"/>
              <w:marTop w:val="0"/>
              <w:marBottom w:val="0"/>
              <w:divBdr>
                <w:top w:val="none" w:sz="0" w:space="0" w:color="auto"/>
                <w:left w:val="none" w:sz="0" w:space="0" w:color="auto"/>
                <w:bottom w:val="none" w:sz="0" w:space="0" w:color="auto"/>
                <w:right w:val="none" w:sz="0" w:space="0" w:color="auto"/>
              </w:divBdr>
              <w:divsChild>
                <w:div w:id="108357114">
                  <w:marLeft w:val="0"/>
                  <w:marRight w:val="0"/>
                  <w:marTop w:val="0"/>
                  <w:marBottom w:val="300"/>
                  <w:divBdr>
                    <w:top w:val="none" w:sz="0" w:space="0" w:color="auto"/>
                    <w:left w:val="none" w:sz="0" w:space="0" w:color="auto"/>
                    <w:bottom w:val="none" w:sz="0" w:space="0" w:color="auto"/>
                    <w:right w:val="none" w:sz="0" w:space="0" w:color="auto"/>
                  </w:divBdr>
                  <w:divsChild>
                    <w:div w:id="174350630">
                      <w:marLeft w:val="0"/>
                      <w:marRight w:val="0"/>
                      <w:marTop w:val="0"/>
                      <w:marBottom w:val="0"/>
                      <w:divBdr>
                        <w:top w:val="none" w:sz="0" w:space="0" w:color="auto"/>
                        <w:left w:val="none" w:sz="0" w:space="0" w:color="auto"/>
                        <w:bottom w:val="none" w:sz="0" w:space="0" w:color="auto"/>
                        <w:right w:val="none" w:sz="0" w:space="0" w:color="auto"/>
                      </w:divBdr>
                      <w:divsChild>
                        <w:div w:id="908612424">
                          <w:marLeft w:val="0"/>
                          <w:marRight w:val="0"/>
                          <w:marTop w:val="0"/>
                          <w:marBottom w:val="0"/>
                          <w:divBdr>
                            <w:top w:val="none" w:sz="0" w:space="0" w:color="auto"/>
                            <w:left w:val="none" w:sz="0" w:space="0" w:color="auto"/>
                            <w:bottom w:val="none" w:sz="0" w:space="0" w:color="auto"/>
                            <w:right w:val="none" w:sz="0" w:space="0" w:color="auto"/>
                          </w:divBdr>
                          <w:divsChild>
                            <w:div w:id="1408526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27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Taylor</dc:creator>
  <cp:keywords/>
  <dc:description/>
  <cp:lastModifiedBy>paul Taylor</cp:lastModifiedBy>
  <cp:revision>28</cp:revision>
  <dcterms:created xsi:type="dcterms:W3CDTF">2025-06-27T12:16:00Z</dcterms:created>
  <dcterms:modified xsi:type="dcterms:W3CDTF">2025-06-30T08:52:00Z</dcterms:modified>
</cp:coreProperties>
</file>